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CC" w:rsidRDefault="00850ECC" w:rsidP="00850EC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G</w:t>
      </w:r>
    </w:p>
    <w:p w:rsidR="00850ECC" w:rsidRDefault="00850ECC" w:rsidP="00850ECC">
      <w:pPr>
        <w:rPr>
          <w:rFonts w:ascii="Times New Roman" w:hAnsi="Times New Roman" w:cs="Times New Roman"/>
          <w:sz w:val="24"/>
          <w:szCs w:val="24"/>
        </w:rPr>
      </w:pPr>
    </w:p>
    <w:p w:rsidR="00850ECC" w:rsidRDefault="001D48CB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‘that’ always replace ‘who’ or ‘which’ in a relative clause</w:t>
      </w:r>
      <w:r w:rsidR="00850ECC">
        <w:rPr>
          <w:rFonts w:ascii="Times New Roman" w:hAnsi="Times New Roman" w:cs="Times New Roman"/>
          <w:sz w:val="24"/>
          <w:szCs w:val="24"/>
        </w:rPr>
        <w:t>?</w:t>
      </w: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043848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hAnsi="Times New Roman" w:cs="Times New Roman"/>
          <w:sz w:val="24"/>
          <w:szCs w:val="24"/>
        </w:rPr>
        <w:t>can a</w:t>
      </w:r>
      <w:r w:rsidR="001D48CB">
        <w:rPr>
          <w:rFonts w:ascii="Times New Roman" w:hAnsi="Times New Roman" w:cs="Times New Roman"/>
          <w:sz w:val="24"/>
          <w:szCs w:val="24"/>
        </w:rPr>
        <w:t xml:space="preserve"> relative pronoun be omitted</w:t>
      </w:r>
      <w:proofErr w:type="gramEnd"/>
      <w:r w:rsidR="00850ECC">
        <w:rPr>
          <w:rFonts w:ascii="Times New Roman" w:hAnsi="Times New Roman" w:cs="Times New Roman"/>
          <w:sz w:val="24"/>
          <w:szCs w:val="24"/>
        </w:rPr>
        <w:t>?</w:t>
      </w: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Pr="00AD250D" w:rsidRDefault="00850ECC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r w:rsidR="00043848">
        <w:rPr>
          <w:rFonts w:ascii="Times New Roman" w:hAnsi="Times New Roman" w:cs="Times New Roman"/>
          <w:sz w:val="24"/>
          <w:szCs w:val="24"/>
        </w:rPr>
        <w:t xml:space="preserve">the homophones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1D48CB">
        <w:rPr>
          <w:rFonts w:ascii="Times New Roman" w:hAnsi="Times New Roman" w:cs="Times New Roman"/>
          <w:sz w:val="24"/>
          <w:szCs w:val="24"/>
        </w:rPr>
        <w:t>who’s and ‘whose</w:t>
      </w:r>
      <w:r>
        <w:rPr>
          <w:rFonts w:ascii="Times New Roman" w:hAnsi="Times New Roman" w:cs="Times New Roman"/>
          <w:sz w:val="24"/>
          <w:szCs w:val="24"/>
        </w:rPr>
        <w:t>’?</w:t>
      </w:r>
    </w:p>
    <w:p w:rsidR="00850ECC" w:rsidRPr="00392678" w:rsidRDefault="00850ECC" w:rsidP="00850ECC">
      <w:pPr>
        <w:rPr>
          <w:rFonts w:ascii="Times New Roman" w:hAnsi="Times New Roman" w:cs="Times New Roman"/>
          <w:sz w:val="24"/>
          <w:szCs w:val="24"/>
        </w:rPr>
      </w:pPr>
    </w:p>
    <w:p w:rsidR="00850ECC" w:rsidRDefault="00043848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relative clauses cannot be use after a preposition: which, who, that?</w:t>
      </w: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043848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commas necessary in a relative clause</w:t>
      </w:r>
      <w:r w:rsidR="00850ECC">
        <w:rPr>
          <w:rFonts w:ascii="Times New Roman" w:hAnsi="Times New Roman" w:cs="Times New Roman"/>
          <w:sz w:val="24"/>
          <w:szCs w:val="24"/>
        </w:rPr>
        <w:t>?</w:t>
      </w: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043848">
        <w:rPr>
          <w:rFonts w:ascii="Times New Roman" w:hAnsi="Times New Roman" w:cs="Times New Roman"/>
          <w:sz w:val="24"/>
          <w:szCs w:val="24"/>
        </w:rPr>
        <w:t xml:space="preserve"> is a cat burglar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0ECC" w:rsidRPr="00CB02D7" w:rsidRDefault="00850ECC" w:rsidP="00850ECC">
      <w:pPr>
        <w:rPr>
          <w:rFonts w:ascii="Times New Roman" w:hAnsi="Times New Roman" w:cs="Times New Roman"/>
          <w:sz w:val="24"/>
          <w:szCs w:val="24"/>
        </w:rPr>
      </w:pPr>
    </w:p>
    <w:p w:rsidR="00850ECC" w:rsidRDefault="00043848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‘manslaughter’ and ‘murder’</w:t>
      </w:r>
      <w:r w:rsidR="00076759" w:rsidRPr="0007675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850ECC" w:rsidRPr="002A2D9E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Default="00850ECC" w:rsidP="00850E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50ECC" w:rsidRPr="00AD250D" w:rsidRDefault="00850ECC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5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 can you buy at an off-licence?</w:t>
      </w:r>
    </w:p>
    <w:p w:rsidR="00850ECC" w:rsidRPr="002A2D9E" w:rsidRDefault="00850ECC" w:rsidP="00850ECC">
      <w:pPr>
        <w:rPr>
          <w:rFonts w:ascii="Times New Roman" w:hAnsi="Times New Roman" w:cs="Times New Roman"/>
          <w:sz w:val="24"/>
          <w:szCs w:val="24"/>
        </w:rPr>
      </w:pPr>
    </w:p>
    <w:p w:rsidR="00895259" w:rsidRDefault="003F6C36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etymology of </w:t>
      </w:r>
      <w:r w:rsidRPr="00AD25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off-licence</w:t>
      </w:r>
      <w:r w:rsidR="00850ECC">
        <w:rPr>
          <w:rFonts w:ascii="Times New Roman" w:hAnsi="Times New Roman" w:cs="Times New Roman"/>
          <w:sz w:val="24"/>
          <w:szCs w:val="24"/>
        </w:rPr>
        <w:t>?</w:t>
      </w:r>
    </w:p>
    <w:p w:rsidR="005F3904" w:rsidRDefault="005F3904" w:rsidP="005F390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F3904" w:rsidRPr="005F3904" w:rsidRDefault="005F3904" w:rsidP="005F390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F3904" w:rsidRPr="00850ECC" w:rsidRDefault="005F3904" w:rsidP="00850E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summoned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jury duty?</w:t>
      </w:r>
    </w:p>
    <w:sectPr w:rsidR="005F3904" w:rsidRPr="00850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E6253"/>
    <w:multiLevelType w:val="hybridMultilevel"/>
    <w:tmpl w:val="C32E7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C"/>
    <w:rsid w:val="00043848"/>
    <w:rsid w:val="00076759"/>
    <w:rsid w:val="001D48CB"/>
    <w:rsid w:val="003F6C36"/>
    <w:rsid w:val="005F3904"/>
    <w:rsid w:val="00725E65"/>
    <w:rsid w:val="00850ECC"/>
    <w:rsid w:val="008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13BDD-82E1-4A8A-BF0F-A4065C28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2023-03-01T10:38:00Z</dcterms:created>
  <dcterms:modified xsi:type="dcterms:W3CDTF">2024-03-08T19:45:00Z</dcterms:modified>
</cp:coreProperties>
</file>